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DC" w:rsidRPr="00C61BDC" w:rsidRDefault="00C61BDC" w:rsidP="00C61BDC">
      <w:pPr>
        <w:keepNext/>
        <w:keepLines/>
        <w:tabs>
          <w:tab w:val="num" w:pos="0"/>
        </w:tabs>
        <w:suppressAutoHyphens/>
        <w:spacing w:after="0" w:line="252" w:lineRule="auto"/>
        <w:ind w:left="3459" w:hanging="10"/>
        <w:jc w:val="both"/>
        <w:outlineLvl w:val="0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C61BDC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ROZDZIAŁ VI </w:t>
      </w:r>
    </w:p>
    <w:p w:rsidR="00C61BDC" w:rsidRPr="00C61BDC" w:rsidRDefault="00C61BDC" w:rsidP="00C61BDC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left="2737" w:hanging="10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8"/>
          <w:lang w:eastAsia="zh-CN"/>
        </w:rPr>
        <w:t xml:space="preserve">          DOKUMENTACJA PORADNI</w:t>
      </w:r>
    </w:p>
    <w:p w:rsidR="00C61BDC" w:rsidRPr="00C61BDC" w:rsidRDefault="00C61BDC" w:rsidP="00C61BDC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left="2737" w:hanging="10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</w:p>
    <w:p w:rsidR="00C61BDC" w:rsidRPr="00C61BDC" w:rsidRDefault="00C61BDC" w:rsidP="00C61BDC">
      <w:pPr>
        <w:suppressAutoHyphens/>
        <w:spacing w:after="0" w:line="252" w:lineRule="auto"/>
        <w:ind w:left="4395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 § 24</w:t>
      </w:r>
    </w:p>
    <w:p w:rsidR="00C61BDC" w:rsidRPr="00C61BDC" w:rsidRDefault="00C61BDC" w:rsidP="00C61BDC">
      <w:p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1. </w:t>
      </w:r>
      <w:r w:rsidRPr="00C61BDC">
        <w:rPr>
          <w:rFonts w:ascii="Times New Roman" w:eastAsia="Times New Roman" w:hAnsi="Times New Roman" w:cs="Times New Roman"/>
          <w:sz w:val="24"/>
          <w:lang w:eastAsia="zh-CN"/>
        </w:rPr>
        <w:t xml:space="preserve">Obowiązującą na terenie Poradni dokumentację stanowią: 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>wykaz alfabetyczny dzieci i młodzieży korzystających z pomocy Poradni, zawierający numer nadany przez Poradnię, imię (imiona) i nazwisko, datę urodzenia, numer PESEL, a w przypadku jego braku – serię i numer dokumentu potwierdzającego jego tożsamość oraz adres zamieszkania,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>rejestr wydanych opinii i rejestr wydanych orzeczeń, zawierające numer porządkowy, o którym mowa w punkcie pierwszym, numer opinii lub orzeczenia oraz datę wydania opinii lub orzeczenia,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>teczki indywidualne badanych klientów, zawierające dokumentację prowadzonych badań i zapis podejmowanych na rzecz klienta działań,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>dzienniki zajęć i dzienniki terapii pracowników pedagogicznych Poradni,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>protokoły z posiedzeń Zespołu Orzekającego,</w:t>
      </w:r>
    </w:p>
    <w:p w:rsidR="00C61BDC" w:rsidRPr="00C61BDC" w:rsidRDefault="00C61BDC" w:rsidP="00C61BDC">
      <w:pPr>
        <w:numPr>
          <w:ilvl w:val="1"/>
          <w:numId w:val="1"/>
        </w:numPr>
        <w:suppressAutoHyphens/>
        <w:spacing w:after="0" w:line="25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sz w:val="24"/>
          <w:lang w:eastAsia="zh-CN"/>
        </w:rPr>
        <w:t xml:space="preserve"> inną dokumentację zgodnie z odrębnymi przepisami.</w:t>
      </w:r>
    </w:p>
    <w:p w:rsidR="00C61BDC" w:rsidRPr="00C61BDC" w:rsidRDefault="00C61BDC" w:rsidP="00C61BDC">
      <w:p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1BDC">
        <w:rPr>
          <w:rFonts w:ascii="Times New Roman" w:eastAsia="Times New Roman" w:hAnsi="Times New Roman" w:cs="Times New Roman"/>
          <w:b/>
          <w:sz w:val="24"/>
          <w:lang w:eastAsia="zh-CN"/>
        </w:rPr>
        <w:t>2.</w:t>
      </w:r>
      <w:r w:rsidRPr="00C61BDC">
        <w:rPr>
          <w:rFonts w:ascii="Times New Roman" w:eastAsia="Times New Roman" w:hAnsi="Times New Roman" w:cs="Times New Roman"/>
          <w:sz w:val="24"/>
          <w:lang w:eastAsia="zh-CN"/>
        </w:rPr>
        <w:t xml:space="preserve"> Dokumentacja, o której mowa w ust.1, może być prowadzona także w formie elektronicznej przy spełnieniu warunków określonych obowiązującymi przepisami.</w:t>
      </w:r>
    </w:p>
    <w:p w:rsidR="00DE3B20" w:rsidRDefault="00DE3B20">
      <w:bookmarkStart w:id="0" w:name="_GoBack"/>
      <w:bookmarkEnd w:id="0"/>
    </w:p>
    <w:sectPr w:rsidR="00D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Cs w:val="24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8"/>
    <w:rsid w:val="009C1E18"/>
    <w:rsid w:val="00C61BDC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6222-1981-468A-940B-7BA04833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2022-11-03T14:09:00Z</dcterms:created>
  <dcterms:modified xsi:type="dcterms:W3CDTF">2022-11-03T14:09:00Z</dcterms:modified>
</cp:coreProperties>
</file>